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6B7" w:rsidRPr="00542DA9" w:rsidRDefault="008B76B7" w:rsidP="008B76B7">
      <w:pPr>
        <w:pStyle w:val="2"/>
        <w:rPr>
          <w:rFonts w:hint="eastAsia"/>
        </w:rPr>
      </w:pPr>
      <w:r w:rsidRPr="00542DA9">
        <w:rPr>
          <w:rFonts w:hint="eastAsia"/>
        </w:rPr>
        <w:t>附件</w:t>
      </w:r>
      <w:r w:rsidRPr="00542DA9">
        <w:rPr>
          <w:rFonts w:hint="eastAsia"/>
        </w:rPr>
        <w:t>5</w:t>
      </w:r>
    </w:p>
    <w:p w:rsidR="008B76B7" w:rsidRPr="00542DA9" w:rsidRDefault="008B76B7" w:rsidP="008B76B7">
      <w:pPr>
        <w:pStyle w:val="3"/>
        <w:rPr>
          <w:rFonts w:hint="eastAsia"/>
        </w:rPr>
      </w:pPr>
      <w:r w:rsidRPr="00542DA9">
        <w:rPr>
          <w:rFonts w:hint="eastAsia"/>
        </w:rPr>
        <w:t>统一用户</w:t>
      </w:r>
      <w:r w:rsidRPr="00542DA9">
        <w:rPr>
          <w:rFonts w:hint="eastAsia"/>
        </w:rPr>
        <w:t>NETID</w:t>
      </w:r>
      <w:r w:rsidRPr="00542DA9">
        <w:rPr>
          <w:rFonts w:hint="eastAsia"/>
        </w:rPr>
        <w:t>编码编制规则</w:t>
      </w:r>
    </w:p>
    <w:p w:rsidR="008B76B7" w:rsidRPr="00542DA9" w:rsidRDefault="008B76B7" w:rsidP="008B76B7">
      <w:pPr>
        <w:spacing w:line="360" w:lineRule="auto"/>
        <w:ind w:firstLine="420"/>
        <w:rPr>
          <w:rFonts w:ascii="仿宋_GB2312" w:eastAsia="仿宋_GB2312" w:hint="eastAsia"/>
          <w:sz w:val="24"/>
        </w:rPr>
      </w:pPr>
      <w:r w:rsidRPr="00542DA9">
        <w:rPr>
          <w:rFonts w:ascii="仿宋_GB2312" w:eastAsia="仿宋_GB2312" w:hint="eastAsia"/>
          <w:sz w:val="24"/>
        </w:rPr>
        <w:t>中央财经大学统一用户NETID为学校广大师生员工访问数字校园应用平台及业务系统而制定的统一登录账号策略，用户暂包括在职教职工和在校学生，校友用户的NETID暂不考虑。</w:t>
      </w:r>
    </w:p>
    <w:p w:rsidR="008B76B7" w:rsidRPr="00542DA9" w:rsidRDefault="008B76B7" w:rsidP="008B76B7">
      <w:pPr>
        <w:spacing w:line="360" w:lineRule="auto"/>
        <w:ind w:firstLine="420"/>
        <w:rPr>
          <w:rFonts w:ascii="仿宋_GB2312" w:eastAsia="仿宋_GB2312" w:hint="eastAsia"/>
          <w:sz w:val="24"/>
        </w:rPr>
      </w:pPr>
      <w:r w:rsidRPr="00542DA9">
        <w:rPr>
          <w:rFonts w:ascii="仿宋_GB2312" w:eastAsia="仿宋_GB2312" w:hint="eastAsia"/>
          <w:sz w:val="24"/>
        </w:rPr>
        <w:t>教职工包括：校本部正式教职工（含离退休）、合同职工、流动编制、借调人员、博士后、外籍教师、挂靠人员。</w:t>
      </w:r>
    </w:p>
    <w:p w:rsidR="008B76B7" w:rsidRPr="00542DA9" w:rsidRDefault="008B76B7" w:rsidP="008B76B7">
      <w:pPr>
        <w:spacing w:line="360" w:lineRule="auto"/>
        <w:ind w:firstLine="420"/>
        <w:rPr>
          <w:rFonts w:ascii="仿宋_GB2312" w:eastAsia="仿宋_GB2312" w:hint="eastAsia"/>
          <w:sz w:val="24"/>
        </w:rPr>
      </w:pPr>
      <w:r w:rsidRPr="00542DA9">
        <w:rPr>
          <w:rFonts w:ascii="仿宋_GB2312" w:eastAsia="仿宋_GB2312" w:hint="eastAsia"/>
          <w:sz w:val="24"/>
        </w:rPr>
        <w:t>2008年以后全校教职工的统一编号规则是：总长为8位。前4位为进校年份，后4位为流水号。</w:t>
      </w:r>
    </w:p>
    <w:p w:rsidR="008B76B7" w:rsidRPr="00542DA9" w:rsidRDefault="008B76B7" w:rsidP="008B76B7">
      <w:pPr>
        <w:spacing w:line="360" w:lineRule="auto"/>
        <w:ind w:firstLine="420"/>
        <w:rPr>
          <w:rFonts w:ascii="仿宋_GB2312" w:eastAsia="仿宋_GB2312" w:hint="eastAsia"/>
          <w:sz w:val="24"/>
        </w:rPr>
      </w:pPr>
      <w:r w:rsidRPr="00542DA9">
        <w:rPr>
          <w:rFonts w:ascii="仿宋_GB2312" w:eastAsia="仿宋_GB2312" w:hint="eastAsia"/>
          <w:sz w:val="24"/>
        </w:rPr>
        <w:t>学生包括：继续教育学院（夜大学和脱产学生）、继续教育学院（函授学生）、普通本科生、研究生、MBA、全日制JM（法律硕士）、MPA（公共管理硕士）、在职JM（法律硕士）、外国留学生（短期进修生）、外国留学生（长期进修生）、外国留学生（本科生一年级）、外国留学生（本科生二年级）、外国留学生（本科生二年级）、网络教育学院、MPACC（会计硕士专业学位）。</w:t>
      </w:r>
    </w:p>
    <w:p w:rsidR="008B76B7" w:rsidRPr="00542DA9" w:rsidRDefault="008B76B7" w:rsidP="008B76B7">
      <w:pPr>
        <w:spacing w:line="360" w:lineRule="auto"/>
        <w:ind w:firstLine="420"/>
        <w:rPr>
          <w:rFonts w:ascii="仿宋_GB2312" w:eastAsia="仿宋_GB2312" w:hint="eastAsia"/>
          <w:sz w:val="24"/>
        </w:rPr>
      </w:pPr>
      <w:r w:rsidRPr="00542DA9">
        <w:rPr>
          <w:rFonts w:ascii="仿宋_GB2312" w:eastAsia="仿宋_GB2312" w:hint="eastAsia"/>
          <w:sz w:val="24"/>
        </w:rPr>
        <w:t>2008年以后全校学生的统一编号规则是：总长为10位。</w:t>
      </w:r>
    </w:p>
    <w:p w:rsidR="008B76B7" w:rsidRPr="00542DA9" w:rsidRDefault="008B76B7" w:rsidP="008B76B7">
      <w:pPr>
        <w:spacing w:line="360" w:lineRule="auto"/>
        <w:ind w:firstLine="420"/>
        <w:rPr>
          <w:rFonts w:ascii="仿宋_GB2312" w:eastAsia="仿宋_GB2312" w:hint="eastAsia"/>
          <w:sz w:val="24"/>
        </w:rPr>
      </w:pPr>
      <w:r w:rsidRPr="00542DA9">
        <w:rPr>
          <w:rFonts w:ascii="仿宋_GB2312" w:eastAsia="仿宋_GB2312" w:hint="eastAsia"/>
          <w:sz w:val="24"/>
        </w:rPr>
        <w:t>为将全部用户NETID统一并防止冲突，特制定转换规则：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6"/>
        <w:gridCol w:w="6926"/>
      </w:tblGrid>
      <w:tr w:rsidR="008B76B7" w:rsidRPr="00542DA9" w:rsidTr="00ED2C70">
        <w:tc>
          <w:tcPr>
            <w:tcW w:w="1596" w:type="dxa"/>
            <w:shd w:val="clear" w:color="auto" w:fill="E6E6E6"/>
          </w:tcPr>
          <w:p w:rsidR="008B76B7" w:rsidRPr="00542DA9" w:rsidRDefault="008B76B7" w:rsidP="00ED2C70">
            <w:pPr>
              <w:spacing w:line="360" w:lineRule="auto"/>
              <w:jc w:val="center"/>
              <w:rPr>
                <w:rFonts w:ascii="仿宋_GB2312" w:eastAsia="仿宋_GB2312" w:hint="eastAsia"/>
                <w:sz w:val="24"/>
              </w:rPr>
            </w:pPr>
            <w:r w:rsidRPr="00542DA9">
              <w:rPr>
                <w:rFonts w:ascii="仿宋_GB2312" w:eastAsia="仿宋_GB2312" w:hint="eastAsia"/>
                <w:sz w:val="24"/>
              </w:rPr>
              <w:t>用户名称</w:t>
            </w:r>
          </w:p>
        </w:tc>
        <w:tc>
          <w:tcPr>
            <w:tcW w:w="6926" w:type="dxa"/>
            <w:shd w:val="clear" w:color="auto" w:fill="E6E6E6"/>
          </w:tcPr>
          <w:p w:rsidR="008B76B7" w:rsidRPr="00542DA9" w:rsidRDefault="008B76B7" w:rsidP="00ED2C70">
            <w:pPr>
              <w:spacing w:line="360" w:lineRule="auto"/>
              <w:jc w:val="center"/>
              <w:rPr>
                <w:rFonts w:ascii="仿宋_GB2312" w:eastAsia="仿宋_GB2312" w:hint="eastAsia"/>
                <w:sz w:val="24"/>
              </w:rPr>
            </w:pPr>
            <w:r w:rsidRPr="00542DA9">
              <w:rPr>
                <w:rFonts w:ascii="仿宋_GB2312" w:eastAsia="仿宋_GB2312" w:hint="eastAsia"/>
                <w:sz w:val="24"/>
              </w:rPr>
              <w:t>现编制规则</w:t>
            </w:r>
          </w:p>
        </w:tc>
      </w:tr>
      <w:tr w:rsidR="008B76B7" w:rsidRPr="00542DA9" w:rsidTr="00ED2C70">
        <w:tc>
          <w:tcPr>
            <w:tcW w:w="1596" w:type="dxa"/>
          </w:tcPr>
          <w:p w:rsidR="008B76B7" w:rsidRPr="00542DA9" w:rsidRDefault="008B76B7" w:rsidP="00ED2C70">
            <w:pPr>
              <w:spacing w:line="360" w:lineRule="auto"/>
              <w:jc w:val="center"/>
              <w:rPr>
                <w:rFonts w:ascii="仿宋_GB2312" w:eastAsia="仿宋_GB2312" w:hint="eastAsia"/>
                <w:sz w:val="24"/>
              </w:rPr>
            </w:pPr>
            <w:r w:rsidRPr="00542DA9">
              <w:rPr>
                <w:rFonts w:ascii="仿宋_GB2312" w:eastAsia="仿宋_GB2312" w:hint="eastAsia"/>
                <w:sz w:val="24"/>
              </w:rPr>
              <w:t>教职工用户</w:t>
            </w:r>
          </w:p>
        </w:tc>
        <w:tc>
          <w:tcPr>
            <w:tcW w:w="6926" w:type="dxa"/>
          </w:tcPr>
          <w:p w:rsidR="008B76B7" w:rsidRPr="00542DA9" w:rsidRDefault="008B76B7" w:rsidP="00ED2C70">
            <w:pPr>
              <w:spacing w:line="360" w:lineRule="auto"/>
              <w:rPr>
                <w:rFonts w:ascii="仿宋_GB2312" w:eastAsia="仿宋_GB2312" w:hint="eastAsia"/>
                <w:sz w:val="24"/>
              </w:rPr>
            </w:pPr>
            <w:r w:rsidRPr="00542DA9">
              <w:rPr>
                <w:rFonts w:ascii="仿宋_GB2312" w:eastAsia="仿宋_GB2312" w:hint="eastAsia"/>
                <w:sz w:val="24"/>
              </w:rPr>
              <w:t>10位，前两位为“</w:t>
            </w:r>
            <w:smartTag w:uri="urn:schemas-microsoft-com:office:smarttags" w:element="chmetcnv">
              <w:smartTagPr>
                <w:attr w:name="TCSC" w:val="0"/>
                <w:attr w:name="NumberType" w:val="1"/>
                <w:attr w:name="Negative" w:val="False"/>
                <w:attr w:name="HasSpace" w:val="False"/>
                <w:attr w:name="SourceValue" w:val="0"/>
                <w:attr w:name="UnitName" w:val="”"/>
              </w:smartTagPr>
              <w:r w:rsidRPr="00542DA9">
                <w:rPr>
                  <w:rFonts w:ascii="仿宋_GB2312" w:eastAsia="仿宋_GB2312" w:hint="eastAsia"/>
                  <w:sz w:val="24"/>
                </w:rPr>
                <w:t>00”</w:t>
              </w:r>
            </w:smartTag>
            <w:r w:rsidRPr="00542DA9">
              <w:rPr>
                <w:rFonts w:ascii="仿宋_GB2312" w:eastAsia="仿宋_GB2312" w:hint="eastAsia"/>
                <w:sz w:val="24"/>
              </w:rPr>
              <w:t>，后8位是按照统一教职工号编制规范制定的8为职工号。</w:t>
            </w:r>
          </w:p>
        </w:tc>
      </w:tr>
      <w:tr w:rsidR="008B76B7" w:rsidRPr="00542DA9" w:rsidTr="00ED2C70">
        <w:tc>
          <w:tcPr>
            <w:tcW w:w="1596" w:type="dxa"/>
          </w:tcPr>
          <w:p w:rsidR="008B76B7" w:rsidRPr="00542DA9" w:rsidRDefault="008B76B7" w:rsidP="00ED2C70">
            <w:pPr>
              <w:spacing w:line="360" w:lineRule="auto"/>
              <w:jc w:val="center"/>
              <w:rPr>
                <w:rFonts w:ascii="仿宋_GB2312" w:eastAsia="仿宋_GB2312" w:hint="eastAsia"/>
                <w:sz w:val="24"/>
              </w:rPr>
            </w:pPr>
            <w:r w:rsidRPr="00542DA9">
              <w:rPr>
                <w:rFonts w:ascii="仿宋_GB2312" w:eastAsia="仿宋_GB2312" w:hint="eastAsia"/>
                <w:sz w:val="24"/>
              </w:rPr>
              <w:t>学生用户</w:t>
            </w:r>
          </w:p>
        </w:tc>
        <w:tc>
          <w:tcPr>
            <w:tcW w:w="6926" w:type="dxa"/>
          </w:tcPr>
          <w:p w:rsidR="008B76B7" w:rsidRPr="00542DA9" w:rsidRDefault="008B76B7" w:rsidP="00ED2C70">
            <w:pPr>
              <w:spacing w:line="360" w:lineRule="auto"/>
              <w:rPr>
                <w:rFonts w:ascii="仿宋_GB2312" w:eastAsia="仿宋_GB2312" w:hint="eastAsia"/>
                <w:sz w:val="24"/>
              </w:rPr>
            </w:pPr>
            <w:r w:rsidRPr="00542DA9">
              <w:rPr>
                <w:rFonts w:ascii="仿宋_GB2312" w:eastAsia="仿宋_GB2312" w:hint="eastAsia"/>
                <w:sz w:val="24"/>
              </w:rPr>
              <w:t>缺省10位，即按新命名规范统一编制的学号。当前的学生仍然使用现在的学号。</w:t>
            </w:r>
          </w:p>
        </w:tc>
      </w:tr>
    </w:tbl>
    <w:p w:rsidR="008B76B7" w:rsidRPr="00542DA9" w:rsidRDefault="008B76B7" w:rsidP="008B76B7">
      <w:pPr>
        <w:spacing w:line="360" w:lineRule="auto"/>
        <w:rPr>
          <w:rFonts w:ascii="仿宋_GB2312" w:eastAsia="仿宋_GB2312" w:hint="eastAsia"/>
          <w:sz w:val="24"/>
        </w:rPr>
      </w:pPr>
    </w:p>
    <w:p w:rsidR="008B76B7" w:rsidRPr="00542DA9" w:rsidRDefault="008B76B7" w:rsidP="008B76B7">
      <w:pPr>
        <w:spacing w:line="360" w:lineRule="auto"/>
        <w:rPr>
          <w:rFonts w:ascii="仿宋_GB2312" w:eastAsia="仿宋_GB2312" w:hint="eastAsia"/>
          <w:sz w:val="24"/>
        </w:rPr>
      </w:pPr>
      <w:r w:rsidRPr="00542DA9">
        <w:rPr>
          <w:rFonts w:ascii="仿宋_GB2312" w:eastAsia="仿宋_GB2312" w:hint="eastAsia"/>
          <w:sz w:val="24"/>
        </w:rPr>
        <w:t>注：</w:t>
      </w:r>
    </w:p>
    <w:p w:rsidR="008B76B7" w:rsidRPr="00542DA9" w:rsidRDefault="008B76B7" w:rsidP="008B76B7">
      <w:pPr>
        <w:numPr>
          <w:ilvl w:val="0"/>
          <w:numId w:val="1"/>
        </w:numPr>
        <w:spacing w:line="360" w:lineRule="auto"/>
        <w:rPr>
          <w:rFonts w:ascii="仿宋_GB2312" w:eastAsia="仿宋_GB2312" w:hint="eastAsia"/>
          <w:sz w:val="24"/>
        </w:rPr>
      </w:pPr>
      <w:r w:rsidRPr="00542DA9">
        <w:rPr>
          <w:rFonts w:ascii="仿宋_GB2312" w:eastAsia="仿宋_GB2312" w:hint="eastAsia"/>
          <w:sz w:val="24"/>
        </w:rPr>
        <w:t>未编号的教职工用户及以后新进教职工用户按新编号规则进行编号处理。</w:t>
      </w:r>
    </w:p>
    <w:p w:rsidR="008B76B7" w:rsidRPr="00542DA9" w:rsidRDefault="008B76B7" w:rsidP="008B76B7">
      <w:pPr>
        <w:numPr>
          <w:ilvl w:val="0"/>
          <w:numId w:val="1"/>
        </w:numPr>
        <w:spacing w:line="360" w:lineRule="auto"/>
        <w:rPr>
          <w:rFonts w:ascii="仿宋_GB2312" w:eastAsia="仿宋_GB2312" w:hint="eastAsia"/>
          <w:sz w:val="24"/>
        </w:rPr>
      </w:pPr>
      <w:r w:rsidRPr="00542DA9">
        <w:rPr>
          <w:rFonts w:ascii="仿宋_GB2312" w:eastAsia="仿宋_GB2312" w:hint="eastAsia"/>
          <w:sz w:val="24"/>
        </w:rPr>
        <w:t>08年以后（含08年）职工编号由各单位提供名单，人事处统一编号。</w:t>
      </w:r>
    </w:p>
    <w:p w:rsidR="008B76B7" w:rsidRPr="00542DA9" w:rsidRDefault="008B76B7" w:rsidP="008B76B7">
      <w:pPr>
        <w:numPr>
          <w:ilvl w:val="0"/>
          <w:numId w:val="1"/>
        </w:numPr>
        <w:spacing w:line="360" w:lineRule="auto"/>
        <w:rPr>
          <w:rFonts w:ascii="仿宋_GB2312" w:eastAsia="仿宋_GB2312" w:hint="eastAsia"/>
          <w:sz w:val="24"/>
        </w:rPr>
      </w:pPr>
      <w:r w:rsidRPr="00542DA9">
        <w:rPr>
          <w:rFonts w:ascii="仿宋_GB2312" w:eastAsia="仿宋_GB2312" w:hint="eastAsia"/>
          <w:sz w:val="24"/>
        </w:rPr>
        <w:t>其余未编号的学生及以后新入学的学生按新编号规则进行编号处理。</w:t>
      </w:r>
    </w:p>
    <w:p w:rsidR="008B76B7" w:rsidRPr="00542DA9" w:rsidRDefault="008B76B7" w:rsidP="008B76B7">
      <w:pPr>
        <w:numPr>
          <w:ilvl w:val="0"/>
          <w:numId w:val="1"/>
        </w:numPr>
        <w:spacing w:line="360" w:lineRule="auto"/>
        <w:rPr>
          <w:rFonts w:ascii="仿宋_GB2312" w:eastAsia="仿宋_GB2312" w:hint="eastAsia"/>
          <w:sz w:val="24"/>
        </w:rPr>
      </w:pPr>
      <w:r w:rsidRPr="00542DA9">
        <w:rPr>
          <w:rFonts w:ascii="仿宋_GB2312" w:eastAsia="仿宋_GB2312" w:hint="eastAsia"/>
          <w:sz w:val="24"/>
        </w:rPr>
        <w:t>08年以后（含08年）学号由各单位按规则统一编号；。</w:t>
      </w:r>
    </w:p>
    <w:p w:rsidR="008B76B7" w:rsidRPr="00542DA9" w:rsidRDefault="008B76B7" w:rsidP="008B76B7">
      <w:pPr>
        <w:numPr>
          <w:ilvl w:val="0"/>
          <w:numId w:val="1"/>
        </w:numPr>
        <w:spacing w:line="360" w:lineRule="auto"/>
        <w:rPr>
          <w:rFonts w:ascii="仿宋_GB2312" w:eastAsia="仿宋_GB2312" w:hint="eastAsia"/>
          <w:sz w:val="24"/>
        </w:rPr>
      </w:pPr>
      <w:r w:rsidRPr="00542DA9">
        <w:rPr>
          <w:rFonts w:ascii="仿宋_GB2312" w:eastAsia="仿宋_GB2312" w:hint="eastAsia"/>
          <w:sz w:val="24"/>
        </w:rPr>
        <w:lastRenderedPageBreak/>
        <w:t>教职工、学生的NETID由系统根据规则自动产生。</w:t>
      </w:r>
    </w:p>
    <w:p w:rsidR="008B76B7" w:rsidRPr="00542DA9" w:rsidRDefault="008B76B7" w:rsidP="008B76B7">
      <w:pPr>
        <w:numPr>
          <w:ilvl w:val="0"/>
          <w:numId w:val="1"/>
        </w:numPr>
        <w:spacing w:line="360" w:lineRule="auto"/>
        <w:rPr>
          <w:rFonts w:ascii="仿宋_GB2312" w:eastAsia="仿宋_GB2312" w:hint="eastAsia"/>
          <w:sz w:val="24"/>
        </w:rPr>
      </w:pPr>
      <w:r w:rsidRPr="00542DA9">
        <w:rPr>
          <w:rFonts w:ascii="仿宋_GB2312" w:eastAsia="仿宋_GB2312" w:hint="eastAsia"/>
          <w:sz w:val="24"/>
        </w:rPr>
        <w:t>如遇列表之外的情况，需由学校统一考虑编号。</w:t>
      </w:r>
    </w:p>
    <w:p w:rsidR="008B76B7" w:rsidRPr="00542DA9" w:rsidRDefault="008B76B7" w:rsidP="008B76B7"/>
    <w:p w:rsidR="007E0D30" w:rsidRDefault="007E0D30"/>
    <w:sectPr w:rsidR="007E0D30">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571" w:rsidRDefault="008B76B7">
    <w:pPr>
      <w:pStyle w:val="a3"/>
      <w:jc w:val="center"/>
    </w:pPr>
    <w:r>
      <w:fldChar w:fldCharType="begin"/>
    </w:r>
    <w:r>
      <w:instrText xml:space="preserve"> PAGE   \* MERGEFORMAT </w:instrText>
    </w:r>
    <w:r>
      <w:fldChar w:fldCharType="separate"/>
    </w:r>
    <w:r w:rsidRPr="008B76B7">
      <w:rPr>
        <w:noProof/>
        <w:lang w:val="zh-CN"/>
      </w:rPr>
      <w:t>2</w:t>
    </w:r>
    <w:r>
      <w:fldChar w:fldCharType="end"/>
    </w:r>
  </w:p>
  <w:p w:rsidR="00F85571" w:rsidRDefault="008B76B7">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52B1D"/>
    <w:multiLevelType w:val="hybridMultilevel"/>
    <w:tmpl w:val="84E49178"/>
    <w:lvl w:ilvl="0" w:tplc="49D4AA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B76B7"/>
    <w:rsid w:val="0056229F"/>
    <w:rsid w:val="007E0D30"/>
    <w:rsid w:val="008B76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6B7"/>
    <w:pPr>
      <w:widowControl w:val="0"/>
      <w:jc w:val="both"/>
    </w:pPr>
    <w:rPr>
      <w:rFonts w:ascii="Times New Roman" w:eastAsia="宋体" w:hAnsi="Times New Roman" w:cs="Times New Roman"/>
      <w:szCs w:val="24"/>
    </w:rPr>
  </w:style>
  <w:style w:type="paragraph" w:styleId="2">
    <w:name w:val="heading 2"/>
    <w:basedOn w:val="a"/>
    <w:next w:val="a"/>
    <w:link w:val="2Char"/>
    <w:autoRedefine/>
    <w:qFormat/>
    <w:rsid w:val="008B76B7"/>
    <w:pPr>
      <w:keepNext/>
      <w:keepLines/>
      <w:pageBreakBefore/>
      <w:spacing w:before="260" w:after="260" w:line="415" w:lineRule="auto"/>
      <w:outlineLvl w:val="1"/>
    </w:pPr>
    <w:rPr>
      <w:rFonts w:ascii="Arial" w:eastAsia="楷体_GB2312" w:hAnsi="Arial"/>
      <w:bCs/>
      <w:sz w:val="24"/>
      <w:szCs w:val="32"/>
    </w:rPr>
  </w:style>
  <w:style w:type="paragraph" w:styleId="3">
    <w:name w:val="heading 3"/>
    <w:basedOn w:val="a"/>
    <w:next w:val="a"/>
    <w:link w:val="3Char"/>
    <w:autoRedefine/>
    <w:qFormat/>
    <w:rsid w:val="008B76B7"/>
    <w:pPr>
      <w:keepNext/>
      <w:keepLines/>
      <w:spacing w:before="260" w:after="260" w:line="416" w:lineRule="auto"/>
      <w:jc w:val="center"/>
      <w:outlineLvl w:val="2"/>
    </w:pPr>
    <w:rPr>
      <w:rFonts w:eastAsia="仿宋_GB2312"/>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8B76B7"/>
    <w:rPr>
      <w:rFonts w:ascii="Arial" w:eastAsia="楷体_GB2312" w:hAnsi="Arial" w:cs="Times New Roman"/>
      <w:bCs/>
      <w:sz w:val="24"/>
      <w:szCs w:val="32"/>
    </w:rPr>
  </w:style>
  <w:style w:type="character" w:customStyle="1" w:styleId="3Char">
    <w:name w:val="标题 3 Char"/>
    <w:basedOn w:val="a0"/>
    <w:link w:val="3"/>
    <w:rsid w:val="008B76B7"/>
    <w:rPr>
      <w:rFonts w:ascii="Times New Roman" w:eastAsia="仿宋_GB2312" w:hAnsi="Times New Roman" w:cs="Times New Roman"/>
      <w:b/>
      <w:bCs/>
      <w:sz w:val="28"/>
      <w:szCs w:val="32"/>
    </w:rPr>
  </w:style>
  <w:style w:type="paragraph" w:styleId="a3">
    <w:name w:val="footer"/>
    <w:basedOn w:val="a"/>
    <w:link w:val="Char"/>
    <w:uiPriority w:val="99"/>
    <w:rsid w:val="008B76B7"/>
    <w:pPr>
      <w:tabs>
        <w:tab w:val="center" w:pos="4153"/>
        <w:tab w:val="right" w:pos="8306"/>
      </w:tabs>
      <w:snapToGrid w:val="0"/>
      <w:jc w:val="left"/>
    </w:pPr>
    <w:rPr>
      <w:sz w:val="18"/>
      <w:szCs w:val="18"/>
    </w:rPr>
  </w:style>
  <w:style w:type="character" w:customStyle="1" w:styleId="Char">
    <w:name w:val="页脚 Char"/>
    <w:basedOn w:val="a0"/>
    <w:link w:val="a3"/>
    <w:uiPriority w:val="99"/>
    <w:rsid w:val="008B76B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Words>
  <Characters>605</Characters>
  <Application>Microsoft Office Word</Application>
  <DocSecurity>0</DocSecurity>
  <Lines>5</Lines>
  <Paragraphs>1</Paragraphs>
  <ScaleCrop>false</ScaleCrop>
  <Company>Lenovo (Beijing) Limited</Company>
  <LinksUpToDate>false</LinksUpToDate>
  <CharactersWithSpaces>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cp:revision>
  <dcterms:created xsi:type="dcterms:W3CDTF">2011-11-17T02:13:00Z</dcterms:created>
  <dcterms:modified xsi:type="dcterms:W3CDTF">2011-11-17T02:13:00Z</dcterms:modified>
</cp:coreProperties>
</file>